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sz w:val="32"/>
          <w:szCs w:val="32"/>
        </w:rPr>
      </w:pPr>
      <w:r w:rsidDel="00000000" w:rsidR="00000000" w:rsidRPr="00000000">
        <w:rPr>
          <w:sz w:val="32"/>
          <w:szCs w:val="32"/>
          <w:rtl w:val="0"/>
        </w:rPr>
        <w:t xml:space="preserve">IT Philosophy Paper</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Michael Saloka</w:t>
      </w:r>
    </w:p>
    <w:p w:rsidR="00000000" w:rsidDel="00000000" w:rsidP="00000000" w:rsidRDefault="00000000" w:rsidRPr="00000000" w14:paraId="0000000F">
      <w:pPr>
        <w:jc w:val="center"/>
        <w:rPr/>
      </w:pPr>
      <w:r w:rsidDel="00000000" w:rsidR="00000000" w:rsidRPr="00000000">
        <w:rPr>
          <w:rtl w:val="0"/>
        </w:rPr>
        <w:t xml:space="preserve">AIL 601</w:t>
      </w:r>
    </w:p>
    <w:p w:rsidR="00000000" w:rsidDel="00000000" w:rsidP="00000000" w:rsidRDefault="00000000" w:rsidRPr="00000000" w14:paraId="00000010">
      <w:pPr>
        <w:jc w:val="center"/>
        <w:rPr/>
      </w:pPr>
      <w:r w:rsidDel="00000000" w:rsidR="00000000" w:rsidRPr="00000000">
        <w:rPr>
          <w:rtl w:val="0"/>
        </w:rPr>
        <w:t xml:space="preserve">Fall 2025</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Introduction</w:t>
      </w:r>
    </w:p>
    <w:p w:rsidR="00000000" w:rsidDel="00000000" w:rsidP="00000000" w:rsidRDefault="00000000" w:rsidRPr="00000000" w14:paraId="0000002E">
      <w:pPr>
        <w:rPr/>
      </w:pPr>
      <w:r w:rsidDel="00000000" w:rsidR="00000000" w:rsidRPr="00000000">
        <w:rPr>
          <w:rtl w:val="0"/>
        </w:rPr>
        <w:t xml:space="preserve">Moore’s Law posits that computing power will double roughly every two years. While this does not have a direct correlation with the release of new technologies, it shows how quickly the instructional technology landscape can change. Combined with the introduction and mass-adoption of generative artificial intelligence, it is plain that those pursuing the study or application of instructional technology will need a strong philosophy to guide them.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Definition of Instructional Technology</w:t>
      </w:r>
    </w:p>
    <w:p w:rsidR="00000000" w:rsidDel="00000000" w:rsidP="00000000" w:rsidRDefault="00000000" w:rsidRPr="00000000" w14:paraId="00000031">
      <w:pPr>
        <w:rPr/>
      </w:pPr>
      <w:r w:rsidDel="00000000" w:rsidR="00000000" w:rsidRPr="00000000">
        <w:rPr>
          <w:rtl w:val="0"/>
        </w:rPr>
        <w:t xml:space="preserve">I define instructional technology as the use of tools, platforms, and media to support the creation and dissemination of learning experiences (Reiser, 2024).  It enables educators to better organize information and present content in varied formats, which can ensure the instruction aligns with learners' needs and provides learners with more avenues of engagement. The value of technology is dependent on how well it compliments targeted and specific learning goals, and simplifies rather than complicates the process of gaining new knowledge (Pershing, 2000).</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Learner Roles and Characteristics</w:t>
      </w:r>
    </w:p>
    <w:p w:rsidR="00000000" w:rsidDel="00000000" w:rsidP="00000000" w:rsidRDefault="00000000" w:rsidRPr="00000000" w14:paraId="00000034">
      <w:pPr>
        <w:rPr/>
      </w:pPr>
      <w:r w:rsidDel="00000000" w:rsidR="00000000" w:rsidRPr="00000000">
        <w:rPr>
          <w:rtl w:val="0"/>
        </w:rPr>
        <w:t xml:space="preserve">Learners in any environment bring their unique backgrounds and learning preferences, which shapes how they digest new information. In my lessons, their role includes being active participants with the learning experiences I have created and connecting ideas to what they may already know, so that the learning becomes internalized and meaningful. When I effectively design learning experiences that are crafted with the understanding that learners will participate and take ownership of the learning process, they stand to gain more knowledge than passive information absorption (Varpio, 2020).</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In my main context, I need to understand that my learners are adults with time restraints and outside responsibilities, who desire to achieve their learning goals as effectively as possible while understanding why a particular lesson is relevant to them.  For me, their prior knowledge is a valuable resource that I can use to scaffold new understanding, which aligns with my strong constructivist perspective that emphasizes real-world application and personal experience. Due to the mainly asynchronous learning environments that are available to me, I need to be aware of the strains and distractions that everyday life can put on my learners.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Teacher Roles and Characteristics</w:t>
      </w:r>
    </w:p>
    <w:p w:rsidR="00000000" w:rsidDel="00000000" w:rsidP="00000000" w:rsidRDefault="00000000" w:rsidRPr="00000000" w14:paraId="00000039">
      <w:pPr>
        <w:rPr/>
      </w:pPr>
      <w:r w:rsidDel="00000000" w:rsidR="00000000" w:rsidRPr="00000000">
        <w:rPr>
          <w:rtl w:val="0"/>
        </w:rPr>
        <w:t xml:space="preserve">Teachers guide learning by designing lessons and sometimes environments where their learners can explore new ideas and deepen their understanding of topics by building connections that are personal to themselves. The teacher’s role involves organizing content and providing timely support so their learners do not experience mental blocks or demoralizing feelings.  Effective teachers remain flexible, adapting instruction to the needs of a diverse group of learners rather than delivering a standard experience.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Through the use of technology, I feel like I have become a curator of information rather than a primary source.  I select and structure the digital tools my learners need  to enhance their learning, making it faster and easier for their learning objectives to be met.  I apply strategies that help learners build their own knowledge in practical and authentic ways.  I try to keep my learning accessible and engaging by understanding the digital tools that are available to me and my learners, and using them to support a variety of skill levels and life experiences.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Evidence of Learning</w:t>
      </w:r>
    </w:p>
    <w:p w:rsidR="00000000" w:rsidDel="00000000" w:rsidP="00000000" w:rsidRDefault="00000000" w:rsidRPr="00000000" w14:paraId="0000003E">
      <w:pPr>
        <w:rPr/>
      </w:pPr>
      <w:r w:rsidDel="00000000" w:rsidR="00000000" w:rsidRPr="00000000">
        <w:rPr>
          <w:rtl w:val="0"/>
        </w:rPr>
        <w:t xml:space="preserve">Evidence of learning is demonstrated when learners can do more than recall isolated facts.  It appears when they can explain concepts clearly and apply skills in new contexts.  Ideally, a well-educated learner will be able to teach others what they have learned.  The goal is not rote memorization of correct answers in the moment, but lasting understanding that continues to grow even after the lesson has ended. It is important to have a good assessment of learning objectives to check for deeper understanding, rather than a shallow assessment that only accounts for the learner remembering facts in the short-term.</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Digital tools can provide faster and clearer insights into learner progress, offering instant feedback and highlighting patterns of misunderstanding that help guide next steps. Technology also expands assessment options through the inclusion of projects such as digital portfolios, interactive simulations, or a myriad of other ways for learners to demonstrate their understanding.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Role of Technology</w:t>
      </w:r>
    </w:p>
    <w:p w:rsidR="00000000" w:rsidDel="00000000" w:rsidP="00000000" w:rsidRDefault="00000000" w:rsidRPr="00000000" w14:paraId="00000043">
      <w:pPr>
        <w:rPr/>
      </w:pPr>
      <w:r w:rsidDel="00000000" w:rsidR="00000000" w:rsidRPr="00000000">
        <w:rPr>
          <w:rtl w:val="0"/>
        </w:rPr>
        <w:t xml:space="preserve">Technology can be a powerful tool for the creation, dissemination, and absorption of information when used with intention and clarity.  It enables educators to present content through various digital media and provide immediate access to information that supports diverse learning styles and needs.  Used responsibly, technology can expand a teacher’s reach, helping them to personalize instruction and create learning experiences that extend beyond the walls of the classroom (Buzzard, 2011).</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Instructional technology enhances the creation of learning experiences by giving educators an expansive toolbox from which they can design purposeful and organized lessons that are aligned with learner needs.  Digital platforms make it easier to build interactive lessons and adapt materials to support varying skill levels and goals.  Instead of relying on traditional lectures or static worksheets, educators can craft dynamic learning experiences that invite learners to take ownership of their education.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Technology transforms how learning is conveyed by increasing the number of media and mediums available to the teacher. As long as it is thoughtfully integrated into a lesson, it can improve learning retention by catering lessons to specific learners (Hamilton, 2016).  Technology can also remove physical barriers, allowing teachers to provide lessons to students who are separated by distance, or by using asynchronous classrooms to accommodate busy schedules or life emergencies. Collaboration can be increased with the use of online tools and discussion boards, which lets learners utilize each other’s unique perspective and life experiences to better ground lessons.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Finally, technology can enrich learning absorption of lessons. Digital tools can provide instant feedback, allowing for less time stuck on a difficult concept. Interactive activities such as simulations and multimedia resources help learners apply knowledge in meaningful contexts, helping them to better internalize lessons (Cosi, 2020). Advanced tools can even tailor lessons in real-time to a learner’s specific preferences, or explain lessons in personally tailored ways.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Ethical Use of Technology</w:t>
      </w:r>
    </w:p>
    <w:p w:rsidR="00000000" w:rsidDel="00000000" w:rsidP="00000000" w:rsidRDefault="00000000" w:rsidRPr="00000000" w14:paraId="0000004C">
      <w:pPr>
        <w:rPr/>
      </w:pPr>
      <w:r w:rsidDel="00000000" w:rsidR="00000000" w:rsidRPr="00000000">
        <w:rPr>
          <w:rtl w:val="0"/>
        </w:rPr>
        <w:t xml:space="preserve">I believe that ethical technology use begins with how learning materials are created and shared.  Instructors should choose tools that protect student data and clearly communicate how information is collected and stored. Lessons need to be designed with equity in mind to avoid providing an advantage to learners with the newest or fastest devices, and instead offer alternative ways to engage when technology fails to cooperate; something that is all too common (Kerr, 2020).</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 think that using technology to assess learners also brings its own responsibilities.  While technology can make evaluation more efficient and in some ways more insightful, the methods used need to be transparent and fair.  Automated grading tools, for example, need to be monitored to make sure they are rewarding actual understanding, and need to be carefully configured so that clever students are unable to game the system (Moore, 2023).  I prefer to use assessments that have learners demonstrate multiple outputs of learning to help prevent unintentional biases in grading, especially when digital skills vary so widely among learners.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There is also a burden on learners to employ the ethical use of technology while they complete assignments. Tools like generative AI can be used to support creativity and problem-solving when used responsibly, but learners should not use it as a substitute for critical thinking (Su, 2023). Instructors play a key role in setting expectations so that technology can be used to enhance skill development, rather than becoming a crutch that disadvantages learners who use it in the long run.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Finally, I think it’s important to acknowledge that technologies are not neutral. Algorithms and input-data all reflect the biases of their creators, and when educators introduce new tools they need to consider whether those tools perpetuate inequities or stereotypes. Ely’s Conditions of Educational Change reinforce the importance of careful planning and informed leadership to prevent unintended consequences when deploying a new technology (Ellsworth. 2000). I attempt to thoughtfully integrate technology that works for learners while being mindful of hidden biases that may influence my lessons.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Instructional Strategies</w:t>
      </w:r>
    </w:p>
    <w:p w:rsidR="00000000" w:rsidDel="00000000" w:rsidP="00000000" w:rsidRDefault="00000000" w:rsidRPr="00000000" w14:paraId="00000055">
      <w:pPr>
        <w:rPr/>
      </w:pPr>
      <w:r w:rsidDel="00000000" w:rsidR="00000000" w:rsidRPr="00000000">
        <w:rPr>
          <w:rtl w:val="0"/>
        </w:rPr>
        <w:t xml:space="preserve">I think that instructional strategies only succeed when they fit the learners and meet them where they are at.  I have found that different people bring different levels of background knowledge and independence to a lesson, so a single approach rarely meets every need. Overall, I prefer constructivist methods, and I have found them to be especially effective with learners who already possess life experiences on which they can scaffold new information (Mayer, 2002). When I worked with middle schoolers teaching astronomy lessons, I was able to use their existing notions of size and scale to contrast with just how vast celestial objects and distances are, creating memorable moments that stuck.</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Ideally, I try to follow the Universal Design for Learning, and create my learning experiences to work for the widest range of learners from the start of a project, rather than retrofitting accessibility later. For example, following best practices for digital media include captions for videos or transcripts for learners who struggle with auditory input (Rogers-Shaw, 2018). This applies holistically to all aspects of my lessons in order to cater to a variety of how learners show understanding. Using alternate assessment methods gives my learners needed flexibility to choose how they demonstrate their gained knowledge.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Though I have a preferred instructional strategy, I do not believe that there is a universally “best” strategy. My toddler simply lacks the base information needed for a conceptual conversation about gravity, regardless of how important the concept is when learning how to walk. She responds best to behavioralism; repetition and happy celebration each time she takes a step. I believe that effective instruction starts by understanding my learners first, then selecting methods that help them to succeed independent of the use of technology (Ertmer, 1993).</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Technology Knowledge</w:t>
      </w:r>
    </w:p>
    <w:p w:rsidR="00000000" w:rsidDel="00000000" w:rsidP="00000000" w:rsidRDefault="00000000" w:rsidRPr="00000000" w14:paraId="0000005C">
      <w:pPr>
        <w:rPr/>
      </w:pPr>
      <w:r w:rsidDel="00000000" w:rsidR="00000000" w:rsidRPr="00000000">
        <w:rPr>
          <w:rtl w:val="0"/>
        </w:rPr>
        <w:t xml:space="preserve">I prefer to increase my instructional technology knowledge through hand-on activities and experimentation. This allows me to pursue avenues of instruction that I find most interesting, and hopefully create usable lessons at the same time. In order to remain an effective educator, I need to stay curious and adaptable while being ready to explore new tools that can lead to improving my learning experiences (Laid, 2025).</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This is particularly true in my experience with generative AI, which is rapidly changing how lessons are designed and delivered. Since the release of these AI tools in the not-so-distant past, the educational landscape has already been irreversibly changed, which emphasizes the importance of staying up-to-date with emerging technologies (Okaiyeto, 2023). For me, this does not stop at surface-level use, but shows the necessity of a deeper understanding of AI, how it works and how it was created. Mastery of generative AI will not only help me stay competitive in my career, but will also allow me to support other educators in the responsible use of these tools (Ensminger, 2004).</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b w:val="1"/>
          <w:bCs w:val="1"/>
          <w:rtl w:val="0"/>
        </w:rPr>
        <w:t xml:space="preserve">Conclusion</w:t>
      </w:r>
    </w:p>
    <w:p w:rsidR="00000000" w:rsidDel="00000000" w:rsidP="00000000" w:rsidRDefault="00000000" w:rsidRPr="00000000" w14:paraId="00000061">
      <w:pPr>
        <w:rPr/>
      </w:pPr>
      <w:r w:rsidDel="00000000" w:rsidR="00000000" w:rsidRPr="00000000">
        <w:rPr>
          <w:rtl w:val="0"/>
        </w:rPr>
        <w:t xml:space="preserve">The use of technology in education is important and worthwhile, not because newer is better, but because it can genuinely improve how people understand and apply knowledge. My philosophy will continue to evolve as I gain experience and as the instructional technology landscape changes. I aim to stay grounded with the idea that whatever may come, it is important to be thoughtful and intentional in my lesson designs, and to choose the most ideal methods and tools possible to match my audience. When I remain ethical and open to innovation, technology will help me create learning experiences that are more engaging and effective than before.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b w:val="1"/>
          <w:bCs w:val="1"/>
          <w:rtl w:val="0"/>
        </w:rPr>
        <w:t xml:space="preserve">References</w:t>
      </w:r>
      <w:r w:rsidDel="00000000" w:rsidR="00000000" w:rsidRPr="00000000">
        <w:rPr>
          <w:rtl w:val="0"/>
        </w:rPr>
        <w:br w:type="textWrapping"/>
      </w:r>
    </w:p>
    <w:p w:rsidR="00000000" w:rsidDel="00000000" w:rsidP="00000000" w:rsidRDefault="00000000" w:rsidRPr="00000000" w14:paraId="00000065">
      <w:pPr>
        <w:rPr>
          <w:highlight w:val="white"/>
        </w:rPr>
      </w:pPr>
      <w:r w:rsidDel="00000000" w:rsidR="00000000" w:rsidRPr="00000000">
        <w:rPr>
          <w:highlight w:val="white"/>
          <w:rtl w:val="0"/>
        </w:rPr>
        <w:t xml:space="preserve">Buzzard, C., Crittenden, V. L., Crittenden, W. F., &amp; McCarty, P. (2011). The use of digital technologies in the classroom: A teaching and learning perspective. </w:t>
      </w:r>
      <w:r w:rsidDel="00000000" w:rsidR="00000000" w:rsidRPr="00000000">
        <w:rPr>
          <w:i w:val="1"/>
          <w:iCs w:val="1"/>
          <w:highlight w:val="white"/>
          <w:rtl w:val="0"/>
        </w:rPr>
        <w:t xml:space="preserve">Journal of Marketing Education</w:t>
      </w:r>
      <w:r w:rsidDel="00000000" w:rsidR="00000000" w:rsidRPr="00000000">
        <w:rPr>
          <w:highlight w:val="white"/>
          <w:rtl w:val="0"/>
        </w:rPr>
        <w:t xml:space="preserve">, </w:t>
      </w:r>
      <w:r w:rsidDel="00000000" w:rsidR="00000000" w:rsidRPr="00000000">
        <w:rPr>
          <w:i w:val="1"/>
          <w:iCs w:val="1"/>
          <w:highlight w:val="white"/>
          <w:rtl w:val="0"/>
        </w:rPr>
        <w:t xml:space="preserve">33</w:t>
      </w:r>
      <w:r w:rsidDel="00000000" w:rsidR="00000000" w:rsidRPr="00000000">
        <w:rPr>
          <w:highlight w:val="white"/>
          <w:rtl w:val="0"/>
        </w:rPr>
        <w:t xml:space="preserve">(2), 131-139.</w:t>
      </w:r>
    </w:p>
    <w:p w:rsidR="00000000" w:rsidDel="00000000" w:rsidP="00000000" w:rsidRDefault="00000000" w:rsidRPr="00000000" w14:paraId="00000066">
      <w:pPr>
        <w:rPr>
          <w:highlight w:val="white"/>
        </w:rPr>
      </w:pPr>
      <w:r w:rsidDel="00000000" w:rsidR="00000000" w:rsidRPr="00000000">
        <w:rPr>
          <w:rtl w:val="0"/>
        </w:rPr>
      </w:r>
    </w:p>
    <w:p w:rsidR="00000000" w:rsidDel="00000000" w:rsidP="00000000" w:rsidRDefault="00000000" w:rsidRPr="00000000" w14:paraId="00000067">
      <w:pPr>
        <w:rPr>
          <w:highlight w:val="white"/>
        </w:rPr>
      </w:pPr>
      <w:r w:rsidDel="00000000" w:rsidR="00000000" w:rsidRPr="00000000">
        <w:rPr>
          <w:highlight w:val="white"/>
          <w:rtl w:val="0"/>
        </w:rPr>
        <w:t xml:space="preserve">Cosi, A., Voltas, N., Lázaro-Cantabrana, J. L., Morales, P., Calvo, M., Molina, S., &amp; Quiroga, M. Á. (2020). Formative assessment at university through digital technology tools. </w:t>
      </w:r>
      <w:r w:rsidDel="00000000" w:rsidR="00000000" w:rsidRPr="00000000">
        <w:rPr>
          <w:i w:val="1"/>
          <w:iCs w:val="1"/>
          <w:highlight w:val="white"/>
          <w:rtl w:val="0"/>
        </w:rPr>
        <w:t xml:space="preserve">Profesorado, revista de currículum y formación del profesorado</w:t>
      </w:r>
      <w:r w:rsidDel="00000000" w:rsidR="00000000" w:rsidRPr="00000000">
        <w:rPr>
          <w:highlight w:val="white"/>
          <w:rtl w:val="0"/>
        </w:rPr>
        <w:t xml:space="preserve">, </w:t>
      </w:r>
      <w:r w:rsidDel="00000000" w:rsidR="00000000" w:rsidRPr="00000000">
        <w:rPr>
          <w:i w:val="1"/>
          <w:iCs w:val="1"/>
          <w:highlight w:val="white"/>
          <w:rtl w:val="0"/>
        </w:rPr>
        <w:t xml:space="preserve">24</w:t>
      </w:r>
      <w:r w:rsidDel="00000000" w:rsidR="00000000" w:rsidRPr="00000000">
        <w:rPr>
          <w:highlight w:val="white"/>
          <w:rtl w:val="0"/>
        </w:rPr>
        <w:t xml:space="preserve">(1), 164-183.</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highlight w:val="white"/>
          <w:rtl w:val="0"/>
        </w:rPr>
        <w:t xml:space="preserve">Ellsworth, J. B. (2000). </w:t>
      </w:r>
      <w:r w:rsidDel="00000000" w:rsidR="00000000" w:rsidRPr="00000000">
        <w:rPr>
          <w:i w:val="1"/>
          <w:iCs w:val="1"/>
          <w:highlight w:val="white"/>
          <w:rtl w:val="0"/>
        </w:rPr>
        <w:t xml:space="preserve">Surviving Change: A Survey of Educational Change Models</w:t>
      </w:r>
      <w:r w:rsidDel="00000000" w:rsidR="00000000" w:rsidRPr="00000000">
        <w:rPr>
          <w:highlight w:val="white"/>
          <w:rtl w:val="0"/>
        </w:rPr>
        <w:t xml:space="preserve">. ERIC Clearinghouse on Information &amp; Technology, Syracuse University, 621 Skytop Rd., Suite 160, Syracuse, NY 13244-5290.</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highlight w:val="white"/>
          <w:rtl w:val="0"/>
        </w:rPr>
        <w:t xml:space="preserve">Ensminger, D. C., Surry, D. W., Porter, B. E., &amp; Wright, D. (2004). Factors contributing to the successful implementation of technology innovations. </w:t>
      </w:r>
      <w:r w:rsidDel="00000000" w:rsidR="00000000" w:rsidRPr="00000000">
        <w:rPr>
          <w:i w:val="1"/>
          <w:iCs w:val="1"/>
          <w:highlight w:val="white"/>
          <w:rtl w:val="0"/>
        </w:rPr>
        <w:t xml:space="preserve">Journal of Educational Technology &amp; Society</w:t>
      </w:r>
      <w:r w:rsidDel="00000000" w:rsidR="00000000" w:rsidRPr="00000000">
        <w:rPr>
          <w:highlight w:val="white"/>
          <w:rtl w:val="0"/>
        </w:rPr>
        <w:t xml:space="preserve">, </w:t>
      </w:r>
      <w:r w:rsidDel="00000000" w:rsidR="00000000" w:rsidRPr="00000000">
        <w:rPr>
          <w:i w:val="1"/>
          <w:iCs w:val="1"/>
          <w:highlight w:val="white"/>
          <w:rtl w:val="0"/>
        </w:rPr>
        <w:t xml:space="preserve">7</w:t>
      </w:r>
      <w:r w:rsidDel="00000000" w:rsidR="00000000" w:rsidRPr="00000000">
        <w:rPr>
          <w:highlight w:val="white"/>
          <w:rtl w:val="0"/>
        </w:rPr>
        <w:t xml:space="preserve">(3), 61-72.</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highlight w:val="white"/>
        </w:rPr>
      </w:pPr>
      <w:r w:rsidDel="00000000" w:rsidR="00000000" w:rsidRPr="00000000">
        <w:rPr>
          <w:highlight w:val="white"/>
          <w:rtl w:val="0"/>
        </w:rPr>
        <w:t xml:space="preserve">Ertmer, P. A., &amp; Newby, T. J. (1993). Behaviorism, cognitivism, constructivism: Comparing critical features from an instructional design perspective. </w:t>
      </w:r>
      <w:r w:rsidDel="00000000" w:rsidR="00000000" w:rsidRPr="00000000">
        <w:rPr>
          <w:i w:val="1"/>
          <w:iCs w:val="1"/>
          <w:highlight w:val="white"/>
          <w:rtl w:val="0"/>
        </w:rPr>
        <w:t xml:space="preserve">Performance improvement quarterly</w:t>
      </w:r>
      <w:r w:rsidDel="00000000" w:rsidR="00000000" w:rsidRPr="00000000">
        <w:rPr>
          <w:highlight w:val="white"/>
          <w:rtl w:val="0"/>
        </w:rPr>
        <w:t xml:space="preserve">, </w:t>
      </w:r>
      <w:r w:rsidDel="00000000" w:rsidR="00000000" w:rsidRPr="00000000">
        <w:rPr>
          <w:i w:val="1"/>
          <w:iCs w:val="1"/>
          <w:highlight w:val="white"/>
          <w:rtl w:val="0"/>
        </w:rPr>
        <w:t xml:space="preserve">6</w:t>
      </w:r>
      <w:r w:rsidDel="00000000" w:rsidR="00000000" w:rsidRPr="00000000">
        <w:rPr>
          <w:highlight w:val="white"/>
          <w:rtl w:val="0"/>
        </w:rPr>
        <w:t xml:space="preserve">(4), 50-72.</w:t>
      </w:r>
    </w:p>
    <w:p w:rsidR="00000000" w:rsidDel="00000000" w:rsidP="00000000" w:rsidRDefault="00000000" w:rsidRPr="00000000" w14:paraId="0000006E">
      <w:pPr>
        <w:rPr>
          <w:highlight w:val="white"/>
        </w:rPr>
      </w:pPr>
      <w:r w:rsidDel="00000000" w:rsidR="00000000" w:rsidRPr="00000000">
        <w:rPr>
          <w:rtl w:val="0"/>
        </w:rPr>
      </w:r>
    </w:p>
    <w:p w:rsidR="00000000" w:rsidDel="00000000" w:rsidP="00000000" w:rsidRDefault="00000000" w:rsidRPr="00000000" w14:paraId="0000006F">
      <w:pPr>
        <w:rPr>
          <w:highlight w:val="white"/>
        </w:rPr>
      </w:pPr>
      <w:r w:rsidDel="00000000" w:rsidR="00000000" w:rsidRPr="00000000">
        <w:rPr>
          <w:highlight w:val="white"/>
          <w:rtl w:val="0"/>
        </w:rPr>
        <w:t xml:space="preserve">Hamilton, E. R., Rosenberg, J. M., &amp; Akcaoglu, M. (2016). The substitution augmentation modification redefinition (SAMR) model: A critical review and suggestions for its use. </w:t>
      </w:r>
      <w:r w:rsidDel="00000000" w:rsidR="00000000" w:rsidRPr="00000000">
        <w:rPr>
          <w:i w:val="1"/>
          <w:iCs w:val="1"/>
          <w:highlight w:val="white"/>
          <w:rtl w:val="0"/>
        </w:rPr>
        <w:t xml:space="preserve">TechTrends</w:t>
      </w:r>
      <w:r w:rsidDel="00000000" w:rsidR="00000000" w:rsidRPr="00000000">
        <w:rPr>
          <w:highlight w:val="white"/>
          <w:rtl w:val="0"/>
        </w:rPr>
        <w:t xml:space="preserve">, </w:t>
      </w:r>
      <w:r w:rsidDel="00000000" w:rsidR="00000000" w:rsidRPr="00000000">
        <w:rPr>
          <w:i w:val="1"/>
          <w:iCs w:val="1"/>
          <w:highlight w:val="white"/>
          <w:rtl w:val="0"/>
        </w:rPr>
        <w:t xml:space="preserve">60</w:t>
      </w:r>
      <w:r w:rsidDel="00000000" w:rsidR="00000000" w:rsidRPr="00000000">
        <w:rPr>
          <w:highlight w:val="white"/>
          <w:rtl w:val="0"/>
        </w:rPr>
        <w:t xml:space="preserve">(5), 433-441.</w:t>
      </w:r>
    </w:p>
    <w:p w:rsidR="00000000" w:rsidDel="00000000" w:rsidP="00000000" w:rsidRDefault="00000000" w:rsidRPr="00000000" w14:paraId="00000070">
      <w:pPr>
        <w:rPr>
          <w:highlight w:val="white"/>
        </w:rPr>
      </w:pPr>
      <w:r w:rsidDel="00000000" w:rsidR="00000000" w:rsidRPr="00000000">
        <w:rPr>
          <w:rtl w:val="0"/>
        </w:rPr>
      </w:r>
    </w:p>
    <w:p w:rsidR="00000000" w:rsidDel="00000000" w:rsidP="00000000" w:rsidRDefault="00000000" w:rsidRPr="00000000" w14:paraId="00000071">
      <w:pPr>
        <w:rPr>
          <w:highlight w:val="white"/>
        </w:rPr>
      </w:pPr>
      <w:r w:rsidDel="00000000" w:rsidR="00000000" w:rsidRPr="00000000">
        <w:rPr>
          <w:highlight w:val="white"/>
          <w:rtl w:val="0"/>
        </w:rPr>
        <w:t xml:space="preserve">Kerr, K. (2020). Ethical considerations when using artificial intelligence-based assistive technologies in education. </w:t>
      </w:r>
      <w:r w:rsidDel="00000000" w:rsidR="00000000" w:rsidRPr="00000000">
        <w:rPr>
          <w:i w:val="1"/>
          <w:iCs w:val="1"/>
          <w:highlight w:val="white"/>
          <w:rtl w:val="0"/>
        </w:rPr>
        <w:t xml:space="preserve">Ethical use of technology in digital learning environments: Graduate student perspectives</w:t>
      </w:r>
      <w:r w:rsidDel="00000000" w:rsidR="00000000" w:rsidRPr="00000000">
        <w:rPr>
          <w:highlight w:val="white"/>
          <w:rtl w:val="0"/>
        </w:rPr>
        <w:t xml:space="preserve">.</w:t>
      </w:r>
    </w:p>
    <w:p w:rsidR="00000000" w:rsidDel="00000000" w:rsidP="00000000" w:rsidRDefault="00000000" w:rsidRPr="00000000" w14:paraId="00000072">
      <w:pPr>
        <w:rPr>
          <w:highlight w:val="white"/>
        </w:rPr>
      </w:pPr>
      <w:r w:rsidDel="00000000" w:rsidR="00000000" w:rsidRPr="00000000">
        <w:rPr>
          <w:rtl w:val="0"/>
        </w:rPr>
      </w:r>
    </w:p>
    <w:p w:rsidR="00000000" w:rsidDel="00000000" w:rsidP="00000000" w:rsidRDefault="00000000" w:rsidRPr="00000000" w14:paraId="00000073">
      <w:pPr>
        <w:rPr>
          <w:highlight w:val="white"/>
        </w:rPr>
      </w:pPr>
      <w:r w:rsidDel="00000000" w:rsidR="00000000" w:rsidRPr="00000000">
        <w:rPr>
          <w:highlight w:val="white"/>
          <w:rtl w:val="0"/>
        </w:rPr>
        <w:t xml:space="preserve">Laid, S. M. T., &amp; Adlaon, M. S. (2025). A Systematic Review of Innovative Teaching Strategies in Science: Exploring Hands-on Learning, Technology Integration, and Student-Centered Approaches. </w:t>
      </w:r>
      <w:r w:rsidDel="00000000" w:rsidR="00000000" w:rsidRPr="00000000">
        <w:rPr>
          <w:i w:val="1"/>
          <w:iCs w:val="1"/>
          <w:highlight w:val="white"/>
          <w:rtl w:val="0"/>
        </w:rPr>
        <w:t xml:space="preserve">Acta Pedagogia Asiana</w:t>
      </w:r>
      <w:r w:rsidDel="00000000" w:rsidR="00000000" w:rsidRPr="00000000">
        <w:rPr>
          <w:highlight w:val="white"/>
          <w:rtl w:val="0"/>
        </w:rPr>
        <w:t xml:space="preserve">, </w:t>
      </w:r>
      <w:r w:rsidDel="00000000" w:rsidR="00000000" w:rsidRPr="00000000">
        <w:rPr>
          <w:i w:val="1"/>
          <w:iCs w:val="1"/>
          <w:highlight w:val="white"/>
          <w:rtl w:val="0"/>
        </w:rPr>
        <w:t xml:space="preserve">4</w:t>
      </w:r>
      <w:r w:rsidDel="00000000" w:rsidR="00000000" w:rsidRPr="00000000">
        <w:rPr>
          <w:highlight w:val="white"/>
          <w:rtl w:val="0"/>
        </w:rPr>
        <w:t xml:space="preserve">(2), 101-114.</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highlight w:val="white"/>
        </w:rPr>
      </w:pPr>
      <w:r w:rsidDel="00000000" w:rsidR="00000000" w:rsidRPr="00000000">
        <w:rPr>
          <w:highlight w:val="white"/>
          <w:rtl w:val="0"/>
        </w:rPr>
        <w:t xml:space="preserve">Mayer, R. E. (2002). Cognitive theory and the design of multimedia instruction: an example of the two‐way street between cognition and instruction. </w:t>
      </w:r>
      <w:r w:rsidDel="00000000" w:rsidR="00000000" w:rsidRPr="00000000">
        <w:rPr>
          <w:i w:val="1"/>
          <w:iCs w:val="1"/>
          <w:highlight w:val="white"/>
          <w:rtl w:val="0"/>
        </w:rPr>
        <w:t xml:space="preserve">New directions for teaching and learning</w:t>
      </w:r>
      <w:r w:rsidDel="00000000" w:rsidR="00000000" w:rsidRPr="00000000">
        <w:rPr>
          <w:highlight w:val="white"/>
          <w:rtl w:val="0"/>
        </w:rPr>
        <w:t xml:space="preserve">, </w:t>
      </w:r>
      <w:r w:rsidDel="00000000" w:rsidR="00000000" w:rsidRPr="00000000">
        <w:rPr>
          <w:i w:val="1"/>
          <w:iCs w:val="1"/>
          <w:highlight w:val="white"/>
          <w:rtl w:val="0"/>
        </w:rPr>
        <w:t xml:space="preserve">2002</w:t>
      </w:r>
      <w:r w:rsidDel="00000000" w:rsidR="00000000" w:rsidRPr="00000000">
        <w:rPr>
          <w:highlight w:val="white"/>
          <w:rtl w:val="0"/>
        </w:rPr>
        <w:t xml:space="preserve">(89), 55-71.</w:t>
      </w:r>
    </w:p>
    <w:p w:rsidR="00000000" w:rsidDel="00000000" w:rsidP="00000000" w:rsidRDefault="00000000" w:rsidRPr="00000000" w14:paraId="00000076">
      <w:pPr>
        <w:rPr>
          <w:highlight w:val="white"/>
        </w:rPr>
      </w:pPr>
      <w:r w:rsidDel="00000000" w:rsidR="00000000" w:rsidRPr="00000000">
        <w:rPr>
          <w:rtl w:val="0"/>
        </w:rPr>
      </w:r>
    </w:p>
    <w:p w:rsidR="00000000" w:rsidDel="00000000" w:rsidP="00000000" w:rsidRDefault="00000000" w:rsidRPr="00000000" w14:paraId="00000077">
      <w:pPr>
        <w:rPr>
          <w:highlight w:val="white"/>
        </w:rPr>
      </w:pPr>
      <w:r w:rsidDel="00000000" w:rsidR="00000000" w:rsidRPr="00000000">
        <w:rPr>
          <w:highlight w:val="white"/>
          <w:rtl w:val="0"/>
        </w:rPr>
        <w:t xml:space="preserve">Moore, S. L., &amp; Tillberg-Webb, H. K. (2023). </w:t>
      </w:r>
      <w:r w:rsidDel="00000000" w:rsidR="00000000" w:rsidRPr="00000000">
        <w:rPr>
          <w:i w:val="1"/>
          <w:iCs w:val="1"/>
          <w:highlight w:val="white"/>
          <w:rtl w:val="0"/>
        </w:rPr>
        <w:t xml:space="preserve">Ethics and educational technology: Reflection, interrogation, and design as a framework for practice</w:t>
      </w:r>
      <w:r w:rsidDel="00000000" w:rsidR="00000000" w:rsidRPr="00000000">
        <w:rPr>
          <w:highlight w:val="white"/>
          <w:rtl w:val="0"/>
        </w:rPr>
        <w:t xml:space="preserve">. Routledge.</w:t>
      </w:r>
    </w:p>
    <w:p w:rsidR="00000000" w:rsidDel="00000000" w:rsidP="00000000" w:rsidRDefault="00000000" w:rsidRPr="00000000" w14:paraId="00000078">
      <w:pPr>
        <w:rPr>
          <w:highlight w:val="white"/>
        </w:rPr>
      </w:pPr>
      <w:r w:rsidDel="00000000" w:rsidR="00000000" w:rsidRPr="00000000">
        <w:rPr>
          <w:rtl w:val="0"/>
        </w:rPr>
      </w:r>
    </w:p>
    <w:p w:rsidR="00000000" w:rsidDel="00000000" w:rsidP="00000000" w:rsidRDefault="00000000" w:rsidRPr="00000000" w14:paraId="00000079">
      <w:pPr>
        <w:rPr>
          <w:highlight w:val="white"/>
        </w:rPr>
      </w:pPr>
      <w:r w:rsidDel="00000000" w:rsidR="00000000" w:rsidRPr="00000000">
        <w:rPr>
          <w:highlight w:val="white"/>
          <w:rtl w:val="0"/>
        </w:rPr>
        <w:t xml:space="preserve">Okaiyeto, S. A., Bai, J., &amp; Xiao, H. (2023). Generative AI in education: To embrace it or not?. </w:t>
      </w:r>
      <w:r w:rsidDel="00000000" w:rsidR="00000000" w:rsidRPr="00000000">
        <w:rPr>
          <w:i w:val="1"/>
          <w:iCs w:val="1"/>
          <w:highlight w:val="white"/>
          <w:rtl w:val="0"/>
        </w:rPr>
        <w:t xml:space="preserve">International Journal of Agricultural and Biological Engineering</w:t>
      </w:r>
      <w:r w:rsidDel="00000000" w:rsidR="00000000" w:rsidRPr="00000000">
        <w:rPr>
          <w:highlight w:val="white"/>
          <w:rtl w:val="0"/>
        </w:rPr>
        <w:t xml:space="preserve">, </w:t>
      </w:r>
      <w:r w:rsidDel="00000000" w:rsidR="00000000" w:rsidRPr="00000000">
        <w:rPr>
          <w:i w:val="1"/>
          <w:iCs w:val="1"/>
          <w:highlight w:val="white"/>
          <w:rtl w:val="0"/>
        </w:rPr>
        <w:t xml:space="preserve">16</w:t>
      </w:r>
      <w:r w:rsidDel="00000000" w:rsidR="00000000" w:rsidRPr="00000000">
        <w:rPr>
          <w:highlight w:val="white"/>
          <w:rtl w:val="0"/>
        </w:rPr>
        <w:t xml:space="preserve">(3), 285-286.</w:t>
      </w:r>
    </w:p>
    <w:p w:rsidR="00000000" w:rsidDel="00000000" w:rsidP="00000000" w:rsidRDefault="00000000" w:rsidRPr="00000000" w14:paraId="0000007A">
      <w:pPr>
        <w:rPr>
          <w:highlight w:val="white"/>
        </w:rPr>
      </w:pPr>
      <w:r w:rsidDel="00000000" w:rsidR="00000000" w:rsidRPr="00000000">
        <w:rPr>
          <w:rtl w:val="0"/>
        </w:rPr>
      </w:r>
    </w:p>
    <w:p w:rsidR="00000000" w:rsidDel="00000000" w:rsidP="00000000" w:rsidRDefault="00000000" w:rsidRPr="00000000" w14:paraId="0000007B">
      <w:pPr>
        <w:rPr>
          <w:highlight w:val="white"/>
        </w:rPr>
      </w:pPr>
      <w:r w:rsidDel="00000000" w:rsidR="00000000" w:rsidRPr="00000000">
        <w:rPr>
          <w:highlight w:val="white"/>
          <w:rtl w:val="0"/>
        </w:rPr>
        <w:t xml:space="preserve">Pershing, J. A., Molenda, M. H., Paulus, T., Lee, L. H. J., &amp; Hixon, E. (2000). Letters home: The meaning of instructional technology. </w:t>
      </w:r>
      <w:r w:rsidDel="00000000" w:rsidR="00000000" w:rsidRPr="00000000">
        <w:rPr>
          <w:i w:val="1"/>
          <w:iCs w:val="1"/>
          <w:highlight w:val="white"/>
          <w:rtl w:val="0"/>
        </w:rPr>
        <w:t xml:space="preserve">TechTrends</w:t>
      </w:r>
      <w:r w:rsidDel="00000000" w:rsidR="00000000" w:rsidRPr="00000000">
        <w:rPr>
          <w:highlight w:val="white"/>
          <w:rtl w:val="0"/>
        </w:rPr>
        <w:t xml:space="preserve">, </w:t>
      </w:r>
      <w:r w:rsidDel="00000000" w:rsidR="00000000" w:rsidRPr="00000000">
        <w:rPr>
          <w:i w:val="1"/>
          <w:iCs w:val="1"/>
          <w:highlight w:val="white"/>
          <w:rtl w:val="0"/>
        </w:rPr>
        <w:t xml:space="preserve">44</w:t>
      </w:r>
      <w:r w:rsidDel="00000000" w:rsidR="00000000" w:rsidRPr="00000000">
        <w:rPr>
          <w:highlight w:val="white"/>
          <w:rtl w:val="0"/>
        </w:rPr>
        <w:t xml:space="preserve">(1), 31-38.</w:t>
      </w:r>
    </w:p>
    <w:p w:rsidR="00000000" w:rsidDel="00000000" w:rsidP="00000000" w:rsidRDefault="00000000" w:rsidRPr="00000000" w14:paraId="0000007C">
      <w:pPr>
        <w:rPr>
          <w:highlight w:val="white"/>
        </w:rPr>
      </w:pPr>
      <w:r w:rsidDel="00000000" w:rsidR="00000000" w:rsidRPr="00000000">
        <w:rPr>
          <w:rtl w:val="0"/>
        </w:rPr>
      </w:r>
    </w:p>
    <w:p w:rsidR="00000000" w:rsidDel="00000000" w:rsidP="00000000" w:rsidRDefault="00000000" w:rsidRPr="00000000" w14:paraId="0000007D">
      <w:pPr>
        <w:rPr>
          <w:highlight w:val="white"/>
        </w:rPr>
      </w:pPr>
      <w:r w:rsidDel="00000000" w:rsidR="00000000" w:rsidRPr="00000000">
        <w:rPr>
          <w:highlight w:val="white"/>
          <w:rtl w:val="0"/>
        </w:rPr>
        <w:t xml:space="preserve">Reiser, R. A. (2024). A history of instructional design and technology. </w:t>
      </w:r>
      <w:r w:rsidDel="00000000" w:rsidR="00000000" w:rsidRPr="00000000">
        <w:rPr>
          <w:i w:val="1"/>
          <w:iCs w:val="1"/>
          <w:highlight w:val="white"/>
          <w:rtl w:val="0"/>
        </w:rPr>
        <w:t xml:space="preserve">Trends and issues in instructional design and technology</w:t>
      </w:r>
      <w:r w:rsidDel="00000000" w:rsidR="00000000" w:rsidRPr="00000000">
        <w:rPr>
          <w:highlight w:val="white"/>
          <w:rtl w:val="0"/>
        </w:rPr>
        <w:t xml:space="preserve">, 15-37.</w:t>
      </w:r>
    </w:p>
    <w:p w:rsidR="00000000" w:rsidDel="00000000" w:rsidP="00000000" w:rsidRDefault="00000000" w:rsidRPr="00000000" w14:paraId="0000007E">
      <w:pPr>
        <w:rPr>
          <w:highlight w:val="white"/>
        </w:rPr>
      </w:pPr>
      <w:r w:rsidDel="00000000" w:rsidR="00000000" w:rsidRPr="00000000">
        <w:rPr>
          <w:rtl w:val="0"/>
        </w:rPr>
      </w:r>
    </w:p>
    <w:p w:rsidR="00000000" w:rsidDel="00000000" w:rsidP="00000000" w:rsidRDefault="00000000" w:rsidRPr="00000000" w14:paraId="0000007F">
      <w:pPr>
        <w:rPr>
          <w:highlight w:val="white"/>
        </w:rPr>
      </w:pPr>
      <w:r w:rsidDel="00000000" w:rsidR="00000000" w:rsidRPr="00000000">
        <w:rPr>
          <w:highlight w:val="white"/>
          <w:rtl w:val="0"/>
        </w:rPr>
        <w:t xml:space="preserve">Rogers-Shaw, C., Carr-Chellman, D. J., &amp; Choi, J. (2018). Universal design for learning: Guidelines for accessible online instruction. </w:t>
      </w:r>
      <w:r w:rsidDel="00000000" w:rsidR="00000000" w:rsidRPr="00000000">
        <w:rPr>
          <w:i w:val="1"/>
          <w:iCs w:val="1"/>
          <w:highlight w:val="white"/>
          <w:rtl w:val="0"/>
        </w:rPr>
        <w:t xml:space="preserve">Adult learning</w:t>
      </w:r>
      <w:r w:rsidDel="00000000" w:rsidR="00000000" w:rsidRPr="00000000">
        <w:rPr>
          <w:highlight w:val="white"/>
          <w:rtl w:val="0"/>
        </w:rPr>
        <w:t xml:space="preserve">, </w:t>
      </w:r>
      <w:r w:rsidDel="00000000" w:rsidR="00000000" w:rsidRPr="00000000">
        <w:rPr>
          <w:i w:val="1"/>
          <w:iCs w:val="1"/>
          <w:highlight w:val="white"/>
          <w:rtl w:val="0"/>
        </w:rPr>
        <w:t xml:space="preserve">29</w:t>
      </w:r>
      <w:r w:rsidDel="00000000" w:rsidR="00000000" w:rsidRPr="00000000">
        <w:rPr>
          <w:highlight w:val="white"/>
          <w:rtl w:val="0"/>
        </w:rPr>
        <w:t xml:space="preserve">(1), 20-31.</w:t>
      </w:r>
    </w:p>
    <w:p w:rsidR="00000000" w:rsidDel="00000000" w:rsidP="00000000" w:rsidRDefault="00000000" w:rsidRPr="00000000" w14:paraId="00000080">
      <w:pPr>
        <w:rPr>
          <w:highlight w:val="white"/>
        </w:rPr>
      </w:pPr>
      <w:r w:rsidDel="00000000" w:rsidR="00000000" w:rsidRPr="00000000">
        <w:rPr>
          <w:rtl w:val="0"/>
        </w:rPr>
      </w:r>
    </w:p>
    <w:p w:rsidR="00000000" w:rsidDel="00000000" w:rsidP="00000000" w:rsidRDefault="00000000" w:rsidRPr="00000000" w14:paraId="00000081">
      <w:pPr>
        <w:rPr>
          <w:highlight w:val="white"/>
        </w:rPr>
      </w:pPr>
      <w:r w:rsidDel="00000000" w:rsidR="00000000" w:rsidRPr="00000000">
        <w:rPr>
          <w:highlight w:val="white"/>
          <w:rtl w:val="0"/>
        </w:rPr>
        <w:t xml:space="preserve">Su, J., &amp; Yang, W. (2023). Unlocking the power of ChatGPT: A framework for applying generative AI in education. </w:t>
      </w:r>
      <w:r w:rsidDel="00000000" w:rsidR="00000000" w:rsidRPr="00000000">
        <w:rPr>
          <w:i w:val="1"/>
          <w:iCs w:val="1"/>
          <w:highlight w:val="white"/>
          <w:rtl w:val="0"/>
        </w:rPr>
        <w:t xml:space="preserve">ECNU Review of Education</w:t>
      </w:r>
      <w:r w:rsidDel="00000000" w:rsidR="00000000" w:rsidRPr="00000000">
        <w:rPr>
          <w:highlight w:val="white"/>
          <w:rtl w:val="0"/>
        </w:rPr>
        <w:t xml:space="preserve">, </w:t>
      </w:r>
      <w:r w:rsidDel="00000000" w:rsidR="00000000" w:rsidRPr="00000000">
        <w:rPr>
          <w:i w:val="1"/>
          <w:iCs w:val="1"/>
          <w:highlight w:val="white"/>
          <w:rtl w:val="0"/>
        </w:rPr>
        <w:t xml:space="preserve">6</w:t>
      </w:r>
      <w:r w:rsidDel="00000000" w:rsidR="00000000" w:rsidRPr="00000000">
        <w:rPr>
          <w:highlight w:val="white"/>
          <w:rtl w:val="0"/>
        </w:rPr>
        <w:t xml:space="preserve">(3), 355-366.</w:t>
      </w:r>
    </w:p>
    <w:p w:rsidR="00000000" w:rsidDel="00000000" w:rsidP="00000000" w:rsidRDefault="00000000" w:rsidRPr="00000000" w14:paraId="00000082">
      <w:pPr>
        <w:rPr>
          <w:highlight w:val="white"/>
        </w:rPr>
      </w:pPr>
      <w:r w:rsidDel="00000000" w:rsidR="00000000" w:rsidRPr="00000000">
        <w:rPr>
          <w:rtl w:val="0"/>
        </w:rPr>
      </w:r>
    </w:p>
    <w:p w:rsidR="00000000" w:rsidDel="00000000" w:rsidP="00000000" w:rsidRDefault="00000000" w:rsidRPr="00000000" w14:paraId="00000083">
      <w:pPr>
        <w:rPr>
          <w:highlight w:val="white"/>
        </w:rPr>
      </w:pPr>
      <w:r w:rsidDel="00000000" w:rsidR="00000000" w:rsidRPr="00000000">
        <w:rPr>
          <w:highlight w:val="white"/>
          <w:rtl w:val="0"/>
        </w:rPr>
        <w:t xml:space="preserve">Varpio, L., Paradis, E., Uijtdehaage, S., &amp; Young, M. (2020). The distinctions between theory, theoretical framework, and conceptual framework. </w:t>
      </w:r>
      <w:r w:rsidDel="00000000" w:rsidR="00000000" w:rsidRPr="00000000">
        <w:rPr>
          <w:i w:val="1"/>
          <w:iCs w:val="1"/>
          <w:highlight w:val="white"/>
          <w:rtl w:val="0"/>
        </w:rPr>
        <w:t xml:space="preserve">Academic medicine</w:t>
      </w:r>
      <w:r w:rsidDel="00000000" w:rsidR="00000000" w:rsidRPr="00000000">
        <w:rPr>
          <w:highlight w:val="white"/>
          <w:rtl w:val="0"/>
        </w:rPr>
        <w:t xml:space="preserve">, </w:t>
      </w:r>
      <w:r w:rsidDel="00000000" w:rsidR="00000000" w:rsidRPr="00000000">
        <w:rPr>
          <w:i w:val="1"/>
          <w:iCs w:val="1"/>
          <w:highlight w:val="white"/>
          <w:rtl w:val="0"/>
        </w:rPr>
        <w:t xml:space="preserve">95</w:t>
      </w:r>
      <w:r w:rsidDel="00000000" w:rsidR="00000000" w:rsidRPr="00000000">
        <w:rPr>
          <w:highlight w:val="white"/>
          <w:rtl w:val="0"/>
        </w:rPr>
        <w:t xml:space="preserve">(7), 989-994.</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3"/>
        <w:rPr/>
      </w:pPr>
      <w:bookmarkStart w:colFirst="0" w:colLast="0" w:name="_8wkzvjns4xqh" w:id="0"/>
      <w:bookmarkEnd w:id="0"/>
      <w:r w:rsidDel="00000000" w:rsidR="00000000" w:rsidRPr="00000000">
        <w:rPr>
          <w:rtl w:val="0"/>
        </w:rPr>
        <w:t xml:space="preserve">Appendix 1 - Initial Personal Theory of Learning</w:t>
      </w:r>
    </w:p>
    <w:p w:rsidR="00000000" w:rsidDel="00000000" w:rsidP="00000000" w:rsidRDefault="00000000" w:rsidRPr="00000000" w14:paraId="00000089">
      <w:pPr>
        <w:spacing w:after="240" w:before="240" w:line="254.4" w:lineRule="auto"/>
        <w:rPr>
          <w:b w:val="1"/>
          <w:bCs w:val="1"/>
        </w:rPr>
      </w:pPr>
      <w:r w:rsidDel="00000000" w:rsidR="00000000" w:rsidRPr="00000000">
        <w:rPr>
          <w:b w:val="1"/>
          <w:bCs w:val="1"/>
          <w:rtl w:val="0"/>
        </w:rPr>
        <w:t xml:space="preserve">Introduction</w:t>
      </w:r>
    </w:p>
    <w:p w:rsidR="00000000" w:rsidDel="00000000" w:rsidP="00000000" w:rsidRDefault="00000000" w:rsidRPr="00000000" w14:paraId="0000008A">
      <w:pPr>
        <w:spacing w:after="240" w:before="240" w:line="254.4" w:lineRule="auto"/>
        <w:rPr/>
      </w:pPr>
      <w:r w:rsidDel="00000000" w:rsidR="00000000" w:rsidRPr="00000000">
        <w:rPr>
          <w:rtl w:val="0"/>
        </w:rPr>
        <w:t xml:space="preserve">I define instructional technology as the use of different platforms used to disseminate information in concert with or indirectly from an instructor to a learner.  </w:t>
      </w:r>
    </w:p>
    <w:p w:rsidR="00000000" w:rsidDel="00000000" w:rsidP="00000000" w:rsidRDefault="00000000" w:rsidRPr="00000000" w14:paraId="0000008B">
      <w:pPr>
        <w:spacing w:after="240" w:before="240" w:line="254.4" w:lineRule="auto"/>
        <w:rPr>
          <w:b w:val="1"/>
          <w:bCs w:val="1"/>
        </w:rPr>
      </w:pPr>
      <w:r w:rsidDel="00000000" w:rsidR="00000000" w:rsidRPr="00000000">
        <w:rPr>
          <w:b w:val="1"/>
          <w:bCs w:val="1"/>
          <w:rtl w:val="0"/>
        </w:rPr>
        <w:t xml:space="preserve">Context</w:t>
      </w:r>
    </w:p>
    <w:p w:rsidR="00000000" w:rsidDel="00000000" w:rsidP="00000000" w:rsidRDefault="00000000" w:rsidRPr="00000000" w14:paraId="0000008C">
      <w:pPr>
        <w:spacing w:after="240" w:before="240" w:line="254.4" w:lineRule="auto"/>
        <w:rPr/>
      </w:pPr>
      <w:r w:rsidDel="00000000" w:rsidR="00000000" w:rsidRPr="00000000">
        <w:rPr>
          <w:rtl w:val="0"/>
        </w:rPr>
        <w:t xml:space="preserve">I’m the current LMS Administrator at my company, so I regularly apply my instructional technology skills by creating digital lessons and infographics, then managing them in the system.</w:t>
      </w:r>
    </w:p>
    <w:p w:rsidR="00000000" w:rsidDel="00000000" w:rsidP="00000000" w:rsidRDefault="00000000" w:rsidRPr="00000000" w14:paraId="0000008D">
      <w:pPr>
        <w:spacing w:after="240" w:before="240" w:line="254.4" w:lineRule="auto"/>
        <w:rPr/>
      </w:pPr>
      <w:r w:rsidDel="00000000" w:rsidR="00000000" w:rsidRPr="00000000">
        <w:rPr>
          <w:b w:val="1"/>
          <w:bCs w:val="1"/>
          <w:rtl w:val="0"/>
        </w:rPr>
        <w:t xml:space="preserve">Learner Roles and Characteristics</w:t>
      </w:r>
      <w:r w:rsidDel="00000000" w:rsidR="00000000" w:rsidRPr="00000000">
        <w:rPr>
          <w:rtl w:val="0"/>
        </w:rPr>
      </w:r>
    </w:p>
    <w:p w:rsidR="00000000" w:rsidDel="00000000" w:rsidP="00000000" w:rsidRDefault="00000000" w:rsidRPr="00000000" w14:paraId="0000008E">
      <w:pPr>
        <w:spacing w:after="240" w:before="240" w:line="254.4" w:lineRule="auto"/>
        <w:rPr/>
      </w:pPr>
      <w:r w:rsidDel="00000000" w:rsidR="00000000" w:rsidRPr="00000000">
        <w:rPr>
          <w:rtl w:val="0"/>
        </w:rPr>
        <w:t xml:space="preserve">My learners are adults who (usually) have something more important to do, who need to get specific pieces of information as quickly as possible or are required to do my training as part of their job functions.</w:t>
      </w:r>
    </w:p>
    <w:p w:rsidR="00000000" w:rsidDel="00000000" w:rsidP="00000000" w:rsidRDefault="00000000" w:rsidRPr="00000000" w14:paraId="0000008F">
      <w:pPr>
        <w:spacing w:after="240" w:before="240" w:line="254.4" w:lineRule="auto"/>
        <w:rPr/>
      </w:pPr>
      <w:r w:rsidDel="00000000" w:rsidR="00000000" w:rsidRPr="00000000">
        <w:rPr>
          <w:rtl w:val="0"/>
        </w:rPr>
        <w:t xml:space="preserve">Ideally, learners should be engaged in the learning process by asking insightful questions and drawing from real-life experiences to scaffold their new knowledge onto their previous information.</w:t>
      </w:r>
    </w:p>
    <w:p w:rsidR="00000000" w:rsidDel="00000000" w:rsidP="00000000" w:rsidRDefault="00000000" w:rsidRPr="00000000" w14:paraId="00000090">
      <w:pPr>
        <w:spacing w:after="240" w:before="240" w:line="254.4" w:lineRule="auto"/>
        <w:rPr/>
      </w:pPr>
      <w:r w:rsidDel="00000000" w:rsidR="00000000" w:rsidRPr="00000000">
        <w:rPr>
          <w:rtl w:val="0"/>
        </w:rPr>
        <w:t xml:space="preserve">Technology can be used to support different learner roles and characteristics by being more varied than usual lecture.  Properly utilizing technology can help engage learners in the styles they respond best to, and also make consuming lessons more convenient through asynchronous methods.</w:t>
      </w:r>
    </w:p>
    <w:p w:rsidR="00000000" w:rsidDel="00000000" w:rsidP="00000000" w:rsidRDefault="00000000" w:rsidRPr="00000000" w14:paraId="00000091">
      <w:pPr>
        <w:spacing w:after="240" w:before="240" w:line="254.4" w:lineRule="auto"/>
        <w:rPr/>
      </w:pPr>
      <w:r w:rsidDel="00000000" w:rsidR="00000000" w:rsidRPr="00000000">
        <w:rPr>
          <w:rtl w:val="0"/>
        </w:rPr>
        <w:t xml:space="preserve">I don’t believe that the core of learner roles and responsibilities change when learning with technology, though there may be a reallocation of importance of key lesson components.  For example, lessons should always be engaging, but when the lesson is being consumed at the learners home, there are many more possible distractions competing with the learners time and attention compared to an in-person lecture.  Therefore there needs to be an added emphasis on keeping the learner engaged.</w:t>
      </w:r>
    </w:p>
    <w:p w:rsidR="00000000" w:rsidDel="00000000" w:rsidP="00000000" w:rsidRDefault="00000000" w:rsidRPr="00000000" w14:paraId="00000092">
      <w:pPr>
        <w:spacing w:after="240" w:before="240" w:line="254.4" w:lineRule="auto"/>
        <w:rPr>
          <w:b w:val="1"/>
          <w:bCs w:val="1"/>
        </w:rPr>
      </w:pPr>
      <w:r w:rsidDel="00000000" w:rsidR="00000000" w:rsidRPr="00000000">
        <w:rPr>
          <w:b w:val="1"/>
          <w:bCs w:val="1"/>
          <w:rtl w:val="0"/>
        </w:rPr>
        <w:t xml:space="preserve">Teacher Roles and Characteristics</w:t>
      </w:r>
    </w:p>
    <w:p w:rsidR="00000000" w:rsidDel="00000000" w:rsidP="00000000" w:rsidRDefault="00000000" w:rsidRPr="00000000" w14:paraId="00000093">
      <w:pPr>
        <w:spacing w:after="240" w:before="240" w:line="254.4" w:lineRule="auto"/>
        <w:rPr/>
      </w:pPr>
      <w:r w:rsidDel="00000000" w:rsidR="00000000" w:rsidRPr="00000000">
        <w:rPr>
          <w:rtl w:val="0"/>
        </w:rPr>
        <w:t xml:space="preserve">A good teacher is able to succinctly convey information in a way that is easily absorbed by their learners.  They should be able to adapt to the needs and life-experiences that different learners bring to a lesson.</w:t>
      </w:r>
    </w:p>
    <w:p w:rsidR="00000000" w:rsidDel="00000000" w:rsidP="00000000" w:rsidRDefault="00000000" w:rsidRPr="00000000" w14:paraId="00000094">
      <w:pPr>
        <w:spacing w:after="240" w:before="240" w:line="254.4" w:lineRule="auto"/>
        <w:rPr/>
      </w:pPr>
      <w:r w:rsidDel="00000000" w:rsidR="00000000" w:rsidRPr="00000000">
        <w:rPr>
          <w:rtl w:val="0"/>
        </w:rPr>
        <w:t xml:space="preserve">I think the responsibility of a teacher is to meet their learners where they are at, and then elevate them to a higher understanding regarding the subject matter.  This is done by creating and disseminating effective lessons.</w:t>
      </w:r>
    </w:p>
    <w:p w:rsidR="00000000" w:rsidDel="00000000" w:rsidP="00000000" w:rsidRDefault="00000000" w:rsidRPr="00000000" w14:paraId="00000095">
      <w:pPr>
        <w:spacing w:after="240" w:before="240" w:line="254.4" w:lineRule="auto"/>
        <w:rPr/>
      </w:pPr>
      <w:r w:rsidDel="00000000" w:rsidR="00000000" w:rsidRPr="00000000">
        <w:rPr>
          <w:rtl w:val="0"/>
        </w:rPr>
        <w:t xml:space="preserve">Technology can be used to support different teachers' roles by making them more effective and self-sufficient when creating and giving their lessons. For example, as planners and designers, teachers can use tools like learning management systems, presentation software, and AI-assisted platforms to organize content and tailor resources for different learners. As facilitators, they can integrate interactive apps, simulations, and virtual collaboration spaces that invite students to actively engage with material rather than passively receive it.</w:t>
      </w:r>
    </w:p>
    <w:p w:rsidR="00000000" w:rsidDel="00000000" w:rsidP="00000000" w:rsidRDefault="00000000" w:rsidRPr="00000000" w14:paraId="00000096">
      <w:pPr>
        <w:spacing w:after="240" w:before="240" w:line="254.4" w:lineRule="auto"/>
        <w:rPr/>
      </w:pPr>
      <w:r w:rsidDel="00000000" w:rsidR="00000000" w:rsidRPr="00000000">
        <w:rPr>
          <w:rtl w:val="0"/>
        </w:rPr>
        <w:t xml:space="preserve">When teaching with technology, teachers’ roles and responsibilities shift in ways that emphasize guidance and facilitation over direct instruction. Rather than being the sole source of knowledge, a teacher becomes a curator of resources, selecting and organizing digital tools, online content, and interactive platforms to support learning. </w:t>
      </w:r>
    </w:p>
    <w:p w:rsidR="00000000" w:rsidDel="00000000" w:rsidP="00000000" w:rsidRDefault="00000000" w:rsidRPr="00000000" w14:paraId="00000097">
      <w:pPr>
        <w:spacing w:after="240" w:before="240" w:line="254.4" w:lineRule="auto"/>
        <w:rPr>
          <w:b w:val="1"/>
          <w:bCs w:val="1"/>
        </w:rPr>
      </w:pPr>
      <w:r w:rsidDel="00000000" w:rsidR="00000000" w:rsidRPr="00000000">
        <w:rPr>
          <w:b w:val="1"/>
          <w:bCs w:val="1"/>
          <w:rtl w:val="0"/>
        </w:rPr>
        <w:t xml:space="preserve">Ethical Use of Technology</w:t>
      </w:r>
    </w:p>
    <w:p w:rsidR="00000000" w:rsidDel="00000000" w:rsidP="00000000" w:rsidRDefault="00000000" w:rsidRPr="00000000" w14:paraId="00000098">
      <w:pPr>
        <w:spacing w:after="240" w:before="240" w:line="254.4" w:lineRule="auto"/>
        <w:rPr/>
      </w:pPr>
      <w:r w:rsidDel="00000000" w:rsidR="00000000" w:rsidRPr="00000000">
        <w:rPr>
          <w:rtl w:val="0"/>
        </w:rPr>
        <w:t xml:space="preserve">Technology can promote diversity, equity, and inclusion in education by providing multiple pathways for learning, allowing students with different learning styles, abilities, and backgrounds to access content in ways that work for them. For example, captioned videos, screen readers, or interactive simulations can make lessons more accessible to students with disabilities, while multilingual resources help bridge language barriers.</w:t>
      </w:r>
    </w:p>
    <w:p w:rsidR="00000000" w:rsidDel="00000000" w:rsidP="00000000" w:rsidRDefault="00000000" w:rsidRPr="00000000" w14:paraId="00000099">
      <w:pPr>
        <w:spacing w:after="240" w:before="240" w:line="254.4" w:lineRule="auto"/>
        <w:rPr/>
      </w:pPr>
      <w:r w:rsidDel="00000000" w:rsidR="00000000" w:rsidRPr="00000000">
        <w:rPr>
          <w:rtl w:val="0"/>
        </w:rPr>
        <w:t xml:space="preserve">Preventing technology from privileging some learners while disadvantaging others starts with intentional planning and awareness. Students need reliable devices, internet, and compatible software, so teachers should provide alternatives like offline materials or device loan programs when possible.</w:t>
      </w:r>
    </w:p>
    <w:p w:rsidR="00000000" w:rsidDel="00000000" w:rsidP="00000000" w:rsidRDefault="00000000" w:rsidRPr="00000000" w14:paraId="0000009A">
      <w:pPr>
        <w:spacing w:after="240" w:before="240" w:line="254.4" w:lineRule="auto"/>
        <w:rPr>
          <w:b w:val="1"/>
          <w:bCs w:val="1"/>
        </w:rPr>
      </w:pPr>
      <w:r w:rsidDel="00000000" w:rsidR="00000000" w:rsidRPr="00000000">
        <w:rPr>
          <w:b w:val="1"/>
          <w:bCs w:val="1"/>
          <w:rtl w:val="0"/>
        </w:rPr>
        <w:t xml:space="preserve">Evidence of Learning</w:t>
      </w:r>
    </w:p>
    <w:p w:rsidR="00000000" w:rsidDel="00000000" w:rsidP="00000000" w:rsidRDefault="00000000" w:rsidRPr="00000000" w14:paraId="0000009B">
      <w:pPr>
        <w:spacing w:after="240" w:before="240" w:line="254.4" w:lineRule="auto"/>
        <w:rPr/>
      </w:pPr>
      <w:r w:rsidDel="00000000" w:rsidR="00000000" w:rsidRPr="00000000">
        <w:rPr>
          <w:rtl w:val="0"/>
        </w:rPr>
        <w:t xml:space="preserve">You know students have learned what is being taught when they can apply the knowledge or skills in ways that go beyond rote memorization. Traditional assessments give a snapshot of understanding, but true evidence comes when students can demonstrate mastery like analyzing new situations or teaching the concept to someone else.</w:t>
      </w:r>
    </w:p>
    <w:p w:rsidR="00000000" w:rsidDel="00000000" w:rsidP="00000000" w:rsidRDefault="00000000" w:rsidRPr="00000000" w14:paraId="0000009C">
      <w:pPr>
        <w:spacing w:after="240" w:before="240" w:line="254.4" w:lineRule="auto"/>
        <w:rPr/>
      </w:pPr>
      <w:r w:rsidDel="00000000" w:rsidR="00000000" w:rsidRPr="00000000">
        <w:rPr>
          <w:rtl w:val="0"/>
        </w:rPr>
        <w:t xml:space="preserve">Deciding the best way to assess student learning is dependent on the learning goals. If the goal is knowledge recall, a traditional quiz may be appropriate. If the goal is problem-solving, performance-based assessments like projects or presentations are more effective.</w:t>
      </w:r>
    </w:p>
    <w:p w:rsidR="00000000" w:rsidDel="00000000" w:rsidP="00000000" w:rsidRDefault="00000000" w:rsidRPr="00000000" w14:paraId="0000009D">
      <w:pPr>
        <w:spacing w:after="240" w:before="240" w:line="254.4" w:lineRule="auto"/>
        <w:rPr/>
      </w:pPr>
      <w:r w:rsidDel="00000000" w:rsidR="00000000" w:rsidRPr="00000000">
        <w:rPr>
          <w:rtl w:val="0"/>
        </w:rPr>
        <w:t xml:space="preserve">Technology can provide students with diverse ways to demonstrate their learning beyond traditional tests or essays. For example, digital portfolios allow students to collect and showcase work over time which shows growth and mastery. </w:t>
      </w:r>
    </w:p>
    <w:p w:rsidR="00000000" w:rsidDel="00000000" w:rsidP="00000000" w:rsidRDefault="00000000" w:rsidRPr="00000000" w14:paraId="0000009E">
      <w:pPr>
        <w:spacing w:after="240" w:before="240" w:line="254.4" w:lineRule="auto"/>
        <w:rPr/>
      </w:pPr>
      <w:r w:rsidDel="00000000" w:rsidR="00000000" w:rsidRPr="00000000">
        <w:rPr>
          <w:rtl w:val="0"/>
        </w:rPr>
        <w:t xml:space="preserve">Technology can make assessing student learning faster, more accurate, and more nuanced. Learning management systems and digital quizzes can provide instant feedback, showing teachers not just which questions students got right or wrong, but patterns of misunderstanding across a class.</w:t>
      </w:r>
    </w:p>
    <w:p w:rsidR="00000000" w:rsidDel="00000000" w:rsidP="00000000" w:rsidRDefault="00000000" w:rsidRPr="00000000" w14:paraId="0000009F">
      <w:pPr>
        <w:spacing w:after="240" w:before="240" w:line="254.4" w:lineRule="auto"/>
        <w:rPr>
          <w:b w:val="1"/>
          <w:bCs w:val="1"/>
        </w:rPr>
      </w:pPr>
      <w:r w:rsidDel="00000000" w:rsidR="00000000" w:rsidRPr="00000000">
        <w:rPr>
          <w:b w:val="1"/>
          <w:bCs w:val="1"/>
          <w:rtl w:val="0"/>
        </w:rPr>
        <w:t xml:space="preserve">Instructional Strategies</w:t>
      </w:r>
    </w:p>
    <w:p w:rsidR="00000000" w:rsidDel="00000000" w:rsidP="00000000" w:rsidRDefault="00000000" w:rsidRPr="00000000" w14:paraId="000000A0">
      <w:pPr>
        <w:spacing w:after="240" w:before="240" w:line="254.4" w:lineRule="auto"/>
        <w:rPr/>
      </w:pPr>
      <w:r w:rsidDel="00000000" w:rsidR="00000000" w:rsidRPr="00000000">
        <w:rPr>
          <w:rtl w:val="0"/>
        </w:rPr>
        <w:t xml:space="preserve">I have found that the most effective instructional strategies tend to be those that actively engage students and connect learning to real-world applications. Active learning methods encourage students to apply concepts rather than just memorize facts. </w:t>
      </w:r>
    </w:p>
    <w:p w:rsidR="00000000" w:rsidDel="00000000" w:rsidP="00000000" w:rsidRDefault="00000000" w:rsidRPr="00000000" w14:paraId="000000A1">
      <w:pPr>
        <w:spacing w:after="240" w:before="240" w:line="254.4" w:lineRule="auto"/>
        <w:rPr/>
      </w:pPr>
      <w:r w:rsidDel="00000000" w:rsidR="00000000" w:rsidRPr="00000000">
        <w:rPr>
          <w:rtl w:val="0"/>
        </w:rPr>
        <w:t xml:space="preserve">Deciding which instructional strategies to use starts with the learning objectives. You have to ask what students should understand by the end of the lesson. Though, in personal practice, throwing random interactive elements about the lesson content into an Articulate Rise bundle seems to be fairly effective across the board.</w:t>
      </w:r>
    </w:p>
    <w:p w:rsidR="00000000" w:rsidDel="00000000" w:rsidP="00000000" w:rsidRDefault="00000000" w:rsidRPr="00000000" w14:paraId="000000A2">
      <w:pPr>
        <w:spacing w:after="240" w:before="240" w:line="254.4" w:lineRule="auto"/>
        <w:rPr/>
      </w:pPr>
      <w:r w:rsidDel="00000000" w:rsidR="00000000" w:rsidRPr="00000000">
        <w:rPr>
          <w:rtl w:val="0"/>
        </w:rPr>
        <w:t xml:space="preserve">Available technology tools influence my selection and use of instructional strategies by limiting my options while also ensuring that my learners have access to a uniform technology base.  My company provides my learners with devices and access, so I don’t have to worry about it, and I choose whatever Articulate Rise module I think will best convey information to my learners.</w:t>
      </w:r>
    </w:p>
    <w:p w:rsidR="00000000" w:rsidDel="00000000" w:rsidP="00000000" w:rsidRDefault="00000000" w:rsidRPr="00000000" w14:paraId="000000A3">
      <w:pPr>
        <w:spacing w:after="240" w:before="240" w:line="254.4" w:lineRule="auto"/>
        <w:rPr/>
      </w:pPr>
      <w:r w:rsidDel="00000000" w:rsidR="00000000" w:rsidRPr="00000000">
        <w:rPr>
          <w:b w:val="1"/>
          <w:bCs w:val="1"/>
          <w:rtl w:val="0"/>
        </w:rPr>
        <w:t xml:space="preserve">Technology Knowledge</w:t>
      </w:r>
      <w:r w:rsidDel="00000000" w:rsidR="00000000" w:rsidRPr="00000000">
        <w:rPr>
          <w:rtl w:val="0"/>
        </w:rPr>
      </w:r>
    </w:p>
    <w:p w:rsidR="00000000" w:rsidDel="00000000" w:rsidP="00000000" w:rsidRDefault="00000000" w:rsidRPr="00000000" w14:paraId="000000A4">
      <w:pPr>
        <w:spacing w:after="240" w:before="240" w:line="254.4" w:lineRule="auto"/>
        <w:rPr/>
      </w:pPr>
      <w:r w:rsidDel="00000000" w:rsidR="00000000" w:rsidRPr="00000000">
        <w:rPr>
          <w:rtl w:val="0"/>
        </w:rPr>
        <w:t xml:space="preserve">I develop my technology knowledge mostly informally, through hands-on projects.  For example, I learned about generative AI by training a program to make pictures of myself, which I then turned into novelty trading cards.</w:t>
      </w:r>
    </w:p>
    <w:p w:rsidR="00000000" w:rsidDel="00000000" w:rsidP="00000000" w:rsidRDefault="00000000" w:rsidRPr="00000000" w14:paraId="000000A5">
      <w:pPr>
        <w:spacing w:after="240" w:before="240" w:line="254.4" w:lineRule="auto"/>
        <w:rPr/>
      </w:pPr>
      <w:r w:rsidDel="00000000" w:rsidR="00000000" w:rsidRPr="00000000">
        <w:rPr>
          <w:rtl w:val="0"/>
        </w:rPr>
        <w:t xml:space="preserve">I assess my technology knowledge by comparing it to my peers' knowledge when we share ideas.  This also alerts me to gaps and blind spots in my own knowledge.</w:t>
      </w:r>
    </w:p>
    <w:p w:rsidR="00000000" w:rsidDel="00000000" w:rsidP="00000000" w:rsidRDefault="00000000" w:rsidRPr="00000000" w14:paraId="000000A6">
      <w:pPr>
        <w:spacing w:after="240" w:before="240" w:line="254.4" w:lineRule="auto"/>
        <w:rPr/>
      </w:pPr>
      <w:r w:rsidDel="00000000" w:rsidR="00000000" w:rsidRPr="00000000">
        <w:rPr>
          <w:rtl w:val="0"/>
        </w:rPr>
        <w:t xml:space="preserve">I describe my general level of technology knowledge as fairly high. In terms of growth, I would like to deepen my expertise in emerging educational technologies, particularly in adaptive platforms.  At the same time, I can help others by sharing best practices by supporting colleagues in designing lessons that effectively integrate tech. I am comfortable training others on software, troubleshooting issues, and offering strategies for engaging students in online or hybrid learning environments.</w:t>
      </w:r>
    </w:p>
    <w:p w:rsidR="00000000" w:rsidDel="00000000" w:rsidP="00000000" w:rsidRDefault="00000000" w:rsidRPr="00000000" w14:paraId="000000A7">
      <w:pPr>
        <w:spacing w:after="240" w:before="240" w:line="254.4" w:lineRule="auto"/>
        <w:rPr>
          <w:b w:val="1"/>
          <w:bCs w:val="1"/>
        </w:rPr>
      </w:pPr>
      <w:r w:rsidDel="00000000" w:rsidR="00000000" w:rsidRPr="00000000">
        <w:rPr>
          <w:b w:val="1"/>
          <w:bCs w:val="1"/>
          <w:rtl w:val="0"/>
        </w:rPr>
        <w:t xml:space="preserve">Conclusion</w:t>
      </w:r>
    </w:p>
    <w:p w:rsidR="00000000" w:rsidDel="00000000" w:rsidP="00000000" w:rsidRDefault="00000000" w:rsidRPr="00000000" w14:paraId="000000A8">
      <w:pPr>
        <w:spacing w:after="240" w:before="240" w:line="254.4" w:lineRule="auto"/>
        <w:rPr/>
      </w:pPr>
      <w:r w:rsidDel="00000000" w:rsidR="00000000" w:rsidRPr="00000000">
        <w:rPr>
          <w:rtl w:val="0"/>
        </w:rPr>
        <w:t xml:space="preserve">Technology should be used in teaching and learning when it adds real value, supporting clear learning goals and enhancing engagement rather than serving as a distraction. It is most effective when thoughtfully integrated into lessons.</w:t>
      </w:r>
    </w:p>
    <w:p w:rsidR="00000000" w:rsidDel="00000000" w:rsidP="00000000" w:rsidRDefault="00000000" w:rsidRPr="00000000" w14:paraId="000000A9">
      <w:pPr>
        <w:spacing w:after="240" w:before="240" w:line="254.4" w:lineRule="auto"/>
        <w:rPr/>
      </w:pPr>
      <w:r w:rsidDel="00000000" w:rsidR="00000000" w:rsidRPr="00000000">
        <w:rPr>
          <w:rtl w:val="0"/>
        </w:rPr>
        <w:t xml:space="preserve">Using technology in teaching and learning presents several challenges, including issues of access and equity, as not all students have reliable devices, internet connections, or the digital skills needed to fully engage.</w:t>
      </w:r>
    </w:p>
    <w:p w:rsidR="00000000" w:rsidDel="00000000" w:rsidP="00000000" w:rsidRDefault="00000000" w:rsidRPr="00000000" w14:paraId="000000AA">
      <w:pPr>
        <w:spacing w:after="240" w:before="240" w:line="254.4" w:lineRule="auto"/>
        <w:rPr/>
      </w:pPr>
      <w:r w:rsidDel="00000000" w:rsidR="00000000" w:rsidRPr="00000000">
        <w:rPr>
          <w:rtl w:val="0"/>
        </w:rPr>
        <w:t xml:space="preserve">Doing this exercise, I have come to realize that I am ambivalent about specific technologies or practices.  Is a digital lesson better than a lecturer, or are novel, emerging technologies such as VR more effective than a video?  I find my answer is always, “it depends.”  A well constructed lesson will always be more effective than a poor one, independent of the delivery method, and delivery method that compliments the lesson’s goals will outweigh a preferred learning theory.  It will be very difficult to teach quantum mechanics using behaviorism in the same way that social constructivism is probably not the best way to teach my baby how to walk.</w:t>
      </w:r>
    </w:p>
    <w:p w:rsidR="00000000" w:rsidDel="00000000" w:rsidP="00000000" w:rsidRDefault="00000000" w:rsidRPr="00000000" w14:paraId="000000AB">
      <w:pPr>
        <w:pStyle w:val="Heading3"/>
        <w:spacing w:after="240" w:before="240" w:line="254.4" w:lineRule="auto"/>
        <w:rPr/>
      </w:pPr>
      <w:bookmarkStart w:colFirst="0" w:colLast="0" w:name="_vvobpmn0s1tq" w:id="1"/>
      <w:bookmarkEnd w:id="1"/>
      <w:r w:rsidDel="00000000" w:rsidR="00000000" w:rsidRPr="00000000">
        <w:rPr>
          <w:rtl w:val="0"/>
        </w:rPr>
        <w:t xml:space="preserve">Appendix 2 - Reflection on Change in Initial Personal Theory of Learning</w:t>
      </w:r>
    </w:p>
    <w:p w:rsidR="00000000" w:rsidDel="00000000" w:rsidP="00000000" w:rsidRDefault="00000000" w:rsidRPr="00000000" w14:paraId="000000AC">
      <w:pPr>
        <w:spacing w:after="240" w:before="240" w:line="254.4" w:lineRule="auto"/>
        <w:rPr/>
      </w:pPr>
      <w:r w:rsidDel="00000000" w:rsidR="00000000" w:rsidRPr="00000000">
        <w:rPr>
          <w:rtl w:val="0"/>
        </w:rPr>
        <w:t xml:space="preserve">Reflecting on what I have learned this semester, I have found that I still hold the same core principles regarding instructional technology as when the semester began. My primary role as an effective instructional designer should be to properly match a lesson’s learning strategy and digital tools with my learners to best achieve my desired learning outcomes. This involves deploying a variety of methods and always expanding my knowledge of current ideologies, and not becoming stagnant or reliant on familiar tools. The most meaningful change this semester has come from my experiences with generative AI. Though I was already familiar with the utilization of generative AI, my mindset has shifted from viewing it as a useful tool, to considering it a paradigm-shifting disruption to education that will define the space in the future.</w:t>
      </w:r>
    </w:p>
    <w:p w:rsidR="00000000" w:rsidDel="00000000" w:rsidP="00000000" w:rsidRDefault="00000000" w:rsidRPr="00000000" w14:paraId="000000AD">
      <w:pPr>
        <w:spacing w:after="240" w:before="240" w:line="254.4" w:lineRule="auto"/>
        <w:rPr/>
      </w:pPr>
      <w:r w:rsidDel="00000000" w:rsidR="00000000" w:rsidRPr="00000000">
        <w:rPr>
          <w:rtl w:val="0"/>
        </w:rPr>
        <w:t xml:space="preserve">Although my overall personal theory of learning has remained steady, I have found it advantageous to have more formal language for ideas I already held. For example, it always seemed obvious that people would not adopt new tools if they do not have the resources or incentive to change, but Ely’s Conditions of Educational Change gives a precise framework to those vague thoughts. It is always good to find out that my educated guesses are grounded in established theory, and that in turn strengthens my ability to justify design choices.</w:t>
      </w:r>
    </w:p>
    <w:p w:rsidR="00000000" w:rsidDel="00000000" w:rsidP="00000000" w:rsidRDefault="00000000" w:rsidRPr="00000000" w14:paraId="000000AE">
      <w:pPr>
        <w:spacing w:after="240" w:before="240" w:line="254.4" w:lineRule="auto"/>
        <w:rPr/>
      </w:pPr>
      <w:r w:rsidDel="00000000" w:rsidR="00000000" w:rsidRPr="00000000">
        <w:rPr>
          <w:rtl w:val="0"/>
        </w:rPr>
        <w:t xml:space="preserve">I did gain a better appreciation for how interconnected instructional technology decisions are. While it is always appealing to me to choose a shiny new digital tool, that desire needs to be checked against the needs of my learners. The exception, I have come to realize, may be generative AI. This semester I have started to more strongly believe that my success will be determined on how well I understand and implement AI, both in my lesson creation and in the lessons themselves. I have begun to see AI less as an enhancement and more as a foundational shift that will change education. I do not think it will be possible to strictly limit the use of AI, so my new goal is to find ways to responsibly incorporate it in ways that will benefit my lessons and my learners. As AI’s influence continues to grow, I want to ensure that I am guiding learners to treat it as a tool that expands their capabilities, rather than a shortcut that undermines their growth.</w:t>
      </w:r>
    </w:p>
    <w:p w:rsidR="00000000" w:rsidDel="00000000" w:rsidP="00000000" w:rsidRDefault="00000000" w:rsidRPr="00000000" w14:paraId="000000AF">
      <w:pPr>
        <w:spacing w:after="240" w:before="240" w:line="254.4" w:lineRule="auto"/>
        <w:rPr/>
      </w:pPr>
      <w:r w:rsidDel="00000000" w:rsidR="00000000" w:rsidRPr="00000000">
        <w:rPr>
          <w:rtl w:val="0"/>
        </w:rPr>
        <w:t xml:space="preserve">Overall, this semester has reinforced to me that my philosophy was already on solid footing while helping me expand the formal language that supports it. I remain convinced that technology is most effective when it helps achieve clear learning goals and respects the learners using it. What has changed is my understanding of how quickly and irrevocably the educational landscape is shifting, and how vital it is to stay informed and adaptable. My personal theory of learning may not have radically changed, but it has grown more focused and better prepared for the future.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